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1" w:rsidRPr="007C3741" w:rsidRDefault="007C3741" w:rsidP="007C3741">
      <w:pPr>
        <w:jc w:val="center"/>
        <w:rPr>
          <w:b/>
          <w:bCs/>
        </w:rPr>
      </w:pPr>
      <w:r w:rsidRPr="007C3741">
        <w:rPr>
          <w:b/>
          <w:bCs/>
        </w:rPr>
        <w:t xml:space="preserve">Отчет организации-оператора </w:t>
      </w:r>
    </w:p>
    <w:p w:rsidR="007C3741" w:rsidRPr="007C3741" w:rsidRDefault="007C3741" w:rsidP="007C3741">
      <w:pPr>
        <w:jc w:val="center"/>
        <w:rPr>
          <w:b/>
          <w:bCs/>
        </w:rPr>
      </w:pPr>
      <w:r w:rsidRPr="007C3741">
        <w:rPr>
          <w:b/>
          <w:bCs/>
        </w:rPr>
        <w:t xml:space="preserve">Независимой оценки качества условий </w:t>
      </w:r>
    </w:p>
    <w:p w:rsidR="007C3741" w:rsidRPr="007C3741" w:rsidRDefault="007C3741" w:rsidP="007C3741">
      <w:pPr>
        <w:jc w:val="center"/>
        <w:rPr>
          <w:b/>
          <w:bCs/>
        </w:rPr>
      </w:pPr>
      <w:r w:rsidRPr="007C3741">
        <w:rPr>
          <w:b/>
          <w:bCs/>
        </w:rPr>
        <w:t>осуществления образовательной деятельности</w:t>
      </w:r>
    </w:p>
    <w:p w:rsidR="007C3741" w:rsidRPr="007C3741" w:rsidRDefault="007C3741" w:rsidP="007C3741">
      <w:pPr>
        <w:jc w:val="center"/>
        <w:rPr>
          <w:b/>
          <w:bCs/>
        </w:rPr>
      </w:pPr>
    </w:p>
    <w:p w:rsidR="007C3741" w:rsidRPr="007C3741" w:rsidRDefault="007C3741" w:rsidP="007C3741">
      <w:pPr>
        <w:ind w:firstLine="554"/>
        <w:jc w:val="both"/>
      </w:pPr>
      <w:r w:rsidRPr="007C3741">
        <w:t xml:space="preserve">Независимую оценку качества условий  осуществления образовательной деятельности (далее — НОКУ) организациями, осуществляющими образовательную деятельность в Медвежьегорском муниципальном районе Республики Карелия, осуществлял Фонд поддержки инновационных проектов «Новое измерение»:  </w:t>
      </w:r>
      <w:r w:rsidRPr="007C3741">
        <w:rPr>
          <w:i/>
          <w:iCs/>
        </w:rPr>
        <w:t>ИНН 1001160425, поставлен на учет в ИФНС 24.12.2004; ОГРН 1041000053490;  ОКФС — 16; зарегистрирован и находится по адресу — Республика Карелия, г</w:t>
      </w:r>
      <w:proofErr w:type="gramStart"/>
      <w:r w:rsidRPr="007C3741">
        <w:rPr>
          <w:i/>
          <w:iCs/>
        </w:rPr>
        <w:t>.П</w:t>
      </w:r>
      <w:proofErr w:type="gramEnd"/>
      <w:r w:rsidRPr="007C3741">
        <w:rPr>
          <w:i/>
          <w:iCs/>
        </w:rPr>
        <w:t xml:space="preserve">етрозаводск, </w:t>
      </w:r>
      <w:proofErr w:type="spellStart"/>
      <w:r w:rsidRPr="007C3741">
        <w:rPr>
          <w:i/>
          <w:iCs/>
        </w:rPr>
        <w:t>Лососинское</w:t>
      </w:r>
      <w:proofErr w:type="spellEnd"/>
      <w:r w:rsidRPr="007C3741">
        <w:rPr>
          <w:i/>
          <w:iCs/>
        </w:rPr>
        <w:t xml:space="preserve"> </w:t>
      </w:r>
      <w:proofErr w:type="spellStart"/>
      <w:r w:rsidRPr="007C3741">
        <w:rPr>
          <w:i/>
          <w:iCs/>
        </w:rPr>
        <w:t>ш</w:t>
      </w:r>
      <w:proofErr w:type="spellEnd"/>
      <w:r w:rsidRPr="007C3741">
        <w:rPr>
          <w:i/>
          <w:iCs/>
        </w:rPr>
        <w:t xml:space="preserve">., 34а-23.  </w:t>
      </w:r>
      <w:r w:rsidRPr="007C3741">
        <w:t xml:space="preserve"> </w:t>
      </w:r>
    </w:p>
    <w:p w:rsidR="007C3741" w:rsidRPr="007C3741" w:rsidRDefault="007C3741" w:rsidP="007C3741">
      <w:pPr>
        <w:ind w:firstLine="554"/>
        <w:jc w:val="both"/>
      </w:pPr>
    </w:p>
    <w:p w:rsidR="007C3741" w:rsidRPr="007C3741" w:rsidRDefault="007C3741" w:rsidP="007C3741">
      <w:pPr>
        <w:ind w:firstLine="540"/>
        <w:jc w:val="both"/>
        <w:rPr>
          <w:rFonts w:cs="Times New Roman"/>
          <w:bCs/>
        </w:rPr>
      </w:pPr>
      <w:r w:rsidRPr="007C3741">
        <w:rPr>
          <w:rFonts w:cs="Times New Roman"/>
          <w:bCs/>
        </w:rPr>
        <w:t xml:space="preserve">НОКУ проведена в феврале-марте 2022 года с целью </w:t>
      </w:r>
      <w:proofErr w:type="gramStart"/>
      <w:r w:rsidRPr="007C3741">
        <w:rPr>
          <w:rFonts w:cs="Times New Roman"/>
          <w:bCs/>
        </w:rPr>
        <w:t>определения приоритетных направлений улучшения условий осуществления образовательной деятельности</w:t>
      </w:r>
      <w:proofErr w:type="gramEnd"/>
      <w:r w:rsidRPr="007C3741">
        <w:rPr>
          <w:rFonts w:cs="Times New Roman"/>
          <w:bCs/>
        </w:rPr>
        <w:t xml:space="preserve"> в рамках Муниципального контракта.</w:t>
      </w:r>
    </w:p>
    <w:p w:rsidR="007C3741" w:rsidRPr="007C3741" w:rsidRDefault="007C3741" w:rsidP="007C3741">
      <w:pPr>
        <w:ind w:firstLine="540"/>
        <w:jc w:val="both"/>
      </w:pPr>
      <w:r w:rsidRPr="007C3741">
        <w:rPr>
          <w:rFonts w:cs="Times New Roman"/>
          <w:bCs/>
        </w:rPr>
        <w:t>Выполнены следующие виды работ:</w:t>
      </w:r>
    </w:p>
    <w:p w:rsidR="007C3741" w:rsidRPr="007C3741" w:rsidRDefault="007C3741" w:rsidP="007C3741">
      <w:pPr>
        <w:numPr>
          <w:ilvl w:val="0"/>
          <w:numId w:val="2"/>
        </w:numPr>
        <w:jc w:val="both"/>
      </w:pPr>
      <w:r w:rsidRPr="007C3741">
        <w:t>изучение и оценка данных, размещенных на официальном сайте и информационных стендах организаций, осуществляющих образовательную деятельность;</w:t>
      </w:r>
    </w:p>
    <w:p w:rsidR="007C3741" w:rsidRPr="007C3741" w:rsidRDefault="007C3741" w:rsidP="007C3741">
      <w:pPr>
        <w:numPr>
          <w:ilvl w:val="0"/>
          <w:numId w:val="2"/>
        </w:numPr>
        <w:jc w:val="both"/>
      </w:pPr>
      <w:r w:rsidRPr="007C3741">
        <w:t>изучение условий осуществления образовательной деятельности в помещениях организаций;</w:t>
      </w:r>
    </w:p>
    <w:p w:rsidR="007C3741" w:rsidRPr="007C3741" w:rsidRDefault="007C3741" w:rsidP="007C3741">
      <w:pPr>
        <w:numPr>
          <w:ilvl w:val="0"/>
          <w:numId w:val="2"/>
        </w:numPr>
        <w:jc w:val="both"/>
        <w:rPr>
          <w:rFonts w:cs="Times New Roman"/>
          <w:bCs/>
        </w:rPr>
      </w:pPr>
      <w:r w:rsidRPr="007C3741">
        <w:t>анкетирование, обобщение данных об удовлетворенности получателей образовательных услуг условиями их получения.</w:t>
      </w:r>
    </w:p>
    <w:p w:rsidR="007C3741" w:rsidRPr="007C3741" w:rsidRDefault="007C3741" w:rsidP="007C3741">
      <w:pPr>
        <w:ind w:firstLine="540"/>
        <w:jc w:val="both"/>
        <w:rPr>
          <w:rFonts w:cs="Times New Roman"/>
          <w:bCs/>
        </w:rPr>
      </w:pPr>
    </w:p>
    <w:p w:rsidR="007C3741" w:rsidRPr="007C3741" w:rsidRDefault="007C3741" w:rsidP="007C3741">
      <w:pPr>
        <w:pStyle w:val="ConsPlusNormal"/>
        <w:tabs>
          <w:tab w:val="left" w:pos="1134"/>
        </w:tabs>
        <w:ind w:firstLine="555"/>
        <w:jc w:val="both"/>
        <w:rPr>
          <w:rFonts w:eastAsia="Times New Roman" w:cs="Times New Roman"/>
          <w:sz w:val="24"/>
          <w:szCs w:val="24"/>
        </w:rPr>
      </w:pPr>
      <w:r w:rsidRPr="007C3741">
        <w:rPr>
          <w:rFonts w:eastAsia="Times New Roman" w:cs="Times New Roman"/>
          <w:bCs/>
          <w:color w:val="000000"/>
          <w:sz w:val="24"/>
          <w:szCs w:val="24"/>
        </w:rPr>
        <w:t>Перечень организаций Медвежьегорского муниципального района Республики Карелия, в отношении которых проводилась НОКУ: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>Муниципальное казенное общеобразовательное учреждение  "Медвежьегорская средняя общеобразовательная школа № 1";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Муниципальное казённое общеобразовательное учреждение «Медвежьегорская средняя общеобразовательная школа имени Александра </w:t>
      </w:r>
      <w:proofErr w:type="spellStart"/>
      <w:r w:rsidRPr="007C3741">
        <w:rPr>
          <w:rFonts w:eastAsia="Times New Roman" w:cs="Times New Roman"/>
        </w:rPr>
        <w:t>Фанягина</w:t>
      </w:r>
      <w:proofErr w:type="spellEnd"/>
      <w:r w:rsidRPr="007C3741">
        <w:rPr>
          <w:rFonts w:eastAsia="Times New Roman" w:cs="Times New Roman"/>
        </w:rPr>
        <w:t>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>Муниципальное казённое общеобразовательное учреждение «Медвежьегорская средняя общеобразовательная школа №3»;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>Муниципальное казенное общеобразовательное учреждение  Медвежьегорского района «</w:t>
      </w:r>
      <w:proofErr w:type="spellStart"/>
      <w:r w:rsidRPr="007C3741">
        <w:rPr>
          <w:rFonts w:eastAsia="Times New Roman" w:cs="Times New Roman"/>
        </w:rPr>
        <w:t>Пиндушская</w:t>
      </w:r>
      <w:proofErr w:type="spellEnd"/>
      <w:r w:rsidRPr="007C3741">
        <w:rPr>
          <w:rFonts w:eastAsia="Times New Roman" w:cs="Times New Roman"/>
        </w:rPr>
        <w:t xml:space="preserve"> средняя общеобразовательная школа №1";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>Муниципальное казённое общеобразовательное учреждение Медвежьегорского  района «</w:t>
      </w:r>
      <w:proofErr w:type="spellStart"/>
      <w:r w:rsidRPr="007C3741">
        <w:rPr>
          <w:rFonts w:eastAsia="Times New Roman" w:cs="Times New Roman"/>
        </w:rPr>
        <w:t>Повенецкая</w:t>
      </w:r>
      <w:proofErr w:type="spellEnd"/>
      <w:r w:rsidRPr="007C3741">
        <w:rPr>
          <w:rFonts w:eastAsia="Times New Roman" w:cs="Times New Roman"/>
        </w:rPr>
        <w:t xml:space="preserve"> средняя общеобразовательная школа»;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>Муниципальное казенное общеобразовательное учреждение Медвежьегорского района «</w:t>
      </w:r>
      <w:proofErr w:type="spellStart"/>
      <w:r w:rsidRPr="007C3741">
        <w:rPr>
          <w:rFonts w:eastAsia="Times New Roman" w:cs="Times New Roman"/>
        </w:rPr>
        <w:t>Сосновская</w:t>
      </w:r>
      <w:proofErr w:type="spellEnd"/>
      <w:r w:rsidRPr="007C3741">
        <w:rPr>
          <w:rFonts w:eastAsia="Times New Roman" w:cs="Times New Roman"/>
        </w:rPr>
        <w:t xml:space="preserve"> основная  общеобразовательная школа»;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>Муниципальное казённое общеобразовательное учреждение Медвежьегорского района «</w:t>
      </w:r>
      <w:proofErr w:type="spellStart"/>
      <w:r w:rsidRPr="007C3741">
        <w:rPr>
          <w:rFonts w:eastAsia="Times New Roman" w:cs="Times New Roman"/>
        </w:rPr>
        <w:t>Чёлмужская</w:t>
      </w:r>
      <w:proofErr w:type="spellEnd"/>
      <w:r w:rsidRPr="007C3741">
        <w:rPr>
          <w:rFonts w:eastAsia="Times New Roman" w:cs="Times New Roman"/>
        </w:rPr>
        <w:t xml:space="preserve"> основная общеобразовательная школа";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>Муниципальное казённое общеобразовательное учреждение  Медвежьегорского района «</w:t>
      </w:r>
      <w:proofErr w:type="spellStart"/>
      <w:r w:rsidRPr="007C3741">
        <w:rPr>
          <w:rFonts w:eastAsia="Times New Roman" w:cs="Times New Roman"/>
        </w:rPr>
        <w:t>Шуньгская</w:t>
      </w:r>
      <w:proofErr w:type="spellEnd"/>
      <w:r w:rsidRPr="007C3741">
        <w:rPr>
          <w:rFonts w:eastAsia="Times New Roman" w:cs="Times New Roman"/>
        </w:rPr>
        <w:t xml:space="preserve"> средняя общеобразовательная школа»;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>Муниципальное казённое общеобразовательное учреждение Медвежьегорского района «</w:t>
      </w:r>
      <w:proofErr w:type="spellStart"/>
      <w:r w:rsidRPr="007C3741">
        <w:rPr>
          <w:rFonts w:eastAsia="Times New Roman" w:cs="Times New Roman"/>
        </w:rPr>
        <w:t>Толвуйская</w:t>
      </w:r>
      <w:proofErr w:type="spellEnd"/>
      <w:r w:rsidRPr="007C3741">
        <w:rPr>
          <w:rFonts w:eastAsia="Times New Roman" w:cs="Times New Roman"/>
        </w:rPr>
        <w:t xml:space="preserve"> средняя общеобразовательная школа»;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 Муниципальное казённое общеобразовательное учреждение Медвежьегорского района «</w:t>
      </w:r>
      <w:proofErr w:type="spellStart"/>
      <w:r w:rsidRPr="007C3741">
        <w:rPr>
          <w:rFonts w:eastAsia="Times New Roman" w:cs="Times New Roman"/>
        </w:rPr>
        <w:t>Великогубская</w:t>
      </w:r>
      <w:proofErr w:type="spellEnd"/>
      <w:r w:rsidRPr="007C3741">
        <w:rPr>
          <w:rFonts w:eastAsia="Times New Roman" w:cs="Times New Roman"/>
        </w:rPr>
        <w:t xml:space="preserve"> средняя общеобразовательная школа»;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 Муниципальное казённое общеобразовательное учреждение Медвежьегорского </w:t>
      </w:r>
      <w:r w:rsidRPr="007C3741">
        <w:rPr>
          <w:rFonts w:eastAsia="Times New Roman" w:cs="Times New Roman"/>
        </w:rPr>
        <w:lastRenderedPageBreak/>
        <w:t>района «</w:t>
      </w:r>
      <w:proofErr w:type="spellStart"/>
      <w:r w:rsidRPr="007C3741">
        <w:rPr>
          <w:rFonts w:eastAsia="Times New Roman" w:cs="Times New Roman"/>
        </w:rPr>
        <w:t>Паданская</w:t>
      </w:r>
      <w:proofErr w:type="spellEnd"/>
      <w:r w:rsidRPr="007C3741">
        <w:rPr>
          <w:rFonts w:eastAsia="Times New Roman" w:cs="Times New Roman"/>
        </w:rPr>
        <w:t xml:space="preserve"> средняя общеобразовательная школа»;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 Муниципальное бюджетное образовательное учреждение дополнительного образования "Медвежьегорская детско-юношеская спортивная школа № 2»;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 Муниципальное бюджетное образовательное учреждение дополнительного образования "Дом детского творчества г</w:t>
      </w:r>
      <w:proofErr w:type="gramStart"/>
      <w:r w:rsidRPr="007C3741">
        <w:rPr>
          <w:rFonts w:eastAsia="Times New Roman" w:cs="Times New Roman"/>
        </w:rPr>
        <w:t>.М</w:t>
      </w:r>
      <w:proofErr w:type="gramEnd"/>
      <w:r w:rsidRPr="007C3741">
        <w:rPr>
          <w:rFonts w:eastAsia="Times New Roman" w:cs="Times New Roman"/>
        </w:rPr>
        <w:t>едвежьегорска";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 Муниципальное бюджетное образовательное учреждение дополнительного образования "Медвежьегорская школа искусств";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 Муниципальное казенное дошкольное образовательное учреждение "Детский сад № 1 г</w:t>
      </w:r>
      <w:proofErr w:type="gramStart"/>
      <w:r w:rsidRPr="007C3741">
        <w:rPr>
          <w:rFonts w:eastAsia="Times New Roman" w:cs="Times New Roman"/>
        </w:rPr>
        <w:t>.М</w:t>
      </w:r>
      <w:proofErr w:type="gramEnd"/>
      <w:r w:rsidRPr="007C3741">
        <w:rPr>
          <w:rFonts w:eastAsia="Times New Roman" w:cs="Times New Roman"/>
        </w:rPr>
        <w:t>едвежьегорска";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 Муниципальное казенное дошкольное образовательное учреждение "Детский сад  комбинированного вида № 2 г</w:t>
      </w:r>
      <w:proofErr w:type="gramStart"/>
      <w:r w:rsidRPr="007C3741">
        <w:rPr>
          <w:rFonts w:eastAsia="Times New Roman" w:cs="Times New Roman"/>
        </w:rPr>
        <w:t>.М</w:t>
      </w:r>
      <w:proofErr w:type="gramEnd"/>
      <w:r w:rsidRPr="007C3741">
        <w:rPr>
          <w:rFonts w:eastAsia="Times New Roman" w:cs="Times New Roman"/>
        </w:rPr>
        <w:t>едвежьегорска";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</w:rPr>
      </w:pPr>
      <w:r w:rsidRPr="007C3741">
        <w:rPr>
          <w:rFonts w:eastAsia="Times New Roman" w:cs="Times New Roman"/>
        </w:rPr>
        <w:t xml:space="preserve"> Муниципальное казенное дошкольное образовательное учреждение "Детский сад  комбинированного вида № 3 г</w:t>
      </w:r>
      <w:proofErr w:type="gramStart"/>
      <w:r w:rsidRPr="007C3741">
        <w:rPr>
          <w:rFonts w:eastAsia="Times New Roman" w:cs="Times New Roman"/>
        </w:rPr>
        <w:t>.М</w:t>
      </w:r>
      <w:proofErr w:type="gramEnd"/>
      <w:r w:rsidRPr="007C3741">
        <w:rPr>
          <w:rFonts w:eastAsia="Times New Roman" w:cs="Times New Roman"/>
        </w:rPr>
        <w:t>едвежьегорска";</w:t>
      </w:r>
    </w:p>
    <w:p w:rsidR="007C3741" w:rsidRPr="007C3741" w:rsidRDefault="007C3741" w:rsidP="007C3741">
      <w:pPr>
        <w:pStyle w:val="a4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bCs/>
        </w:rPr>
      </w:pPr>
      <w:r w:rsidRPr="007C3741">
        <w:rPr>
          <w:rFonts w:eastAsia="Times New Roman" w:cs="Times New Roman"/>
        </w:rPr>
        <w:t xml:space="preserve"> Муниципальное казенное дошкольное образовательное учреждение "Детский сад  комбинированного вида "Родничок" Медвежьегорского района".</w:t>
      </w:r>
    </w:p>
    <w:p w:rsidR="007C3741" w:rsidRPr="007C3741" w:rsidRDefault="007C3741" w:rsidP="007C3741">
      <w:pPr>
        <w:ind w:firstLine="540"/>
        <w:jc w:val="both"/>
        <w:rPr>
          <w:rFonts w:cs="Times New Roman"/>
          <w:bCs/>
          <w:i/>
          <w:iCs/>
        </w:rPr>
      </w:pPr>
      <w:r w:rsidRPr="007C3741">
        <w:rPr>
          <w:rFonts w:cs="Times New Roman"/>
          <w:bCs/>
        </w:rPr>
        <w:t>НОКУ проводилась по следующим блокам показателей:</w:t>
      </w:r>
    </w:p>
    <w:p w:rsidR="007C3741" w:rsidRPr="007C3741" w:rsidRDefault="007C3741" w:rsidP="007C3741">
      <w:pPr>
        <w:numPr>
          <w:ilvl w:val="0"/>
          <w:numId w:val="1"/>
        </w:numPr>
        <w:jc w:val="both"/>
        <w:rPr>
          <w:rFonts w:cs="Times New Roman"/>
          <w:bCs/>
          <w:i/>
          <w:iCs/>
        </w:rPr>
      </w:pPr>
      <w:r w:rsidRPr="007C3741">
        <w:rPr>
          <w:rFonts w:cs="Times New Roman"/>
          <w:bCs/>
          <w:i/>
          <w:iCs/>
        </w:rPr>
        <w:t>Открытость и доступность информации об организации;</w:t>
      </w:r>
    </w:p>
    <w:p w:rsidR="007C3741" w:rsidRPr="007C3741" w:rsidRDefault="007C3741" w:rsidP="007C3741">
      <w:pPr>
        <w:numPr>
          <w:ilvl w:val="0"/>
          <w:numId w:val="1"/>
        </w:numPr>
        <w:jc w:val="both"/>
        <w:rPr>
          <w:rFonts w:cs="Times New Roman"/>
          <w:bCs/>
          <w:i/>
          <w:iCs/>
        </w:rPr>
      </w:pPr>
      <w:r w:rsidRPr="007C3741">
        <w:rPr>
          <w:rFonts w:cs="Times New Roman"/>
          <w:bCs/>
          <w:i/>
          <w:iCs/>
        </w:rPr>
        <w:t>Комфортность условий обеспечения образовательной деятельности;</w:t>
      </w:r>
    </w:p>
    <w:p w:rsidR="007C3741" w:rsidRPr="007C3741" w:rsidRDefault="007C3741" w:rsidP="007C3741">
      <w:pPr>
        <w:numPr>
          <w:ilvl w:val="0"/>
          <w:numId w:val="1"/>
        </w:numPr>
        <w:jc w:val="both"/>
        <w:rPr>
          <w:rFonts w:cs="Times New Roman"/>
          <w:bCs/>
          <w:i/>
          <w:iCs/>
        </w:rPr>
      </w:pPr>
      <w:bookmarkStart w:id="0" w:name="OLE_LINK1"/>
      <w:bookmarkStart w:id="1" w:name="OLE_LINK2"/>
      <w:r w:rsidRPr="007C3741">
        <w:rPr>
          <w:rFonts w:cs="Times New Roman"/>
          <w:bCs/>
          <w:i/>
          <w:iCs/>
        </w:rPr>
        <w:t>Д</w:t>
      </w:r>
      <w:bookmarkEnd w:id="0"/>
      <w:bookmarkEnd w:id="1"/>
      <w:r w:rsidRPr="007C3741">
        <w:rPr>
          <w:rFonts w:cs="Times New Roman"/>
          <w:bCs/>
          <w:i/>
          <w:iCs/>
        </w:rPr>
        <w:t>оступность образовательной деятельности для инвалидов;</w:t>
      </w:r>
    </w:p>
    <w:p w:rsidR="007C3741" w:rsidRPr="007C3741" w:rsidRDefault="007C3741" w:rsidP="007C3741">
      <w:pPr>
        <w:numPr>
          <w:ilvl w:val="0"/>
          <w:numId w:val="1"/>
        </w:numPr>
        <w:jc w:val="both"/>
        <w:rPr>
          <w:rFonts w:eastAsia="Times New Roman" w:cs="Times New Roman"/>
          <w:bCs/>
          <w:i/>
          <w:iCs/>
          <w:color w:val="000000"/>
        </w:rPr>
      </w:pPr>
      <w:r w:rsidRPr="007C3741">
        <w:rPr>
          <w:rFonts w:cs="Times New Roman"/>
          <w:bCs/>
          <w:i/>
          <w:iCs/>
        </w:rPr>
        <w:t>Доброжелательность, вежливость работников организации;</w:t>
      </w:r>
    </w:p>
    <w:p w:rsidR="007C3741" w:rsidRPr="007C3741" w:rsidRDefault="007C3741" w:rsidP="007C3741">
      <w:pPr>
        <w:numPr>
          <w:ilvl w:val="0"/>
          <w:numId w:val="1"/>
        </w:numPr>
        <w:tabs>
          <w:tab w:val="left" w:pos="1713"/>
        </w:tabs>
        <w:jc w:val="both"/>
        <w:rPr>
          <w:rFonts w:eastAsia="Times New Roman" w:cs="Times New Roman"/>
          <w:bCs/>
          <w:color w:val="000000"/>
        </w:rPr>
      </w:pPr>
      <w:r w:rsidRPr="007C3741">
        <w:rPr>
          <w:rFonts w:eastAsia="Times New Roman" w:cs="Times New Roman"/>
          <w:bCs/>
          <w:i/>
          <w:iCs/>
          <w:color w:val="000000"/>
        </w:rPr>
        <w:t xml:space="preserve">Удовлетворенность условиями осуществления образовательной деятельности. </w:t>
      </w:r>
    </w:p>
    <w:p w:rsidR="007C3741" w:rsidRPr="007C3741" w:rsidRDefault="007C3741" w:rsidP="007C3741">
      <w:pPr>
        <w:tabs>
          <w:tab w:val="left" w:pos="1713"/>
        </w:tabs>
        <w:ind w:firstLine="542"/>
        <w:jc w:val="both"/>
      </w:pPr>
      <w:r w:rsidRPr="007C3741">
        <w:rPr>
          <w:rFonts w:eastAsia="Times New Roman" w:cs="Times New Roman"/>
          <w:bCs/>
          <w:color w:val="000000"/>
        </w:rPr>
        <w:t xml:space="preserve">Ниже  приводятся полученные данные по блокам показателей и итоговая оценка по каждой организации (в порядке убывания). </w:t>
      </w:r>
    </w:p>
    <w:p w:rsidR="007C3741" w:rsidRPr="007C3741" w:rsidRDefault="007C3741" w:rsidP="007C3741">
      <w:pPr>
        <w:tabs>
          <w:tab w:val="left" w:pos="1713"/>
        </w:tabs>
        <w:jc w:val="right"/>
      </w:pPr>
    </w:p>
    <w:p w:rsidR="007C3741" w:rsidRPr="007C3741" w:rsidRDefault="007C3741" w:rsidP="007C3741">
      <w:pPr>
        <w:tabs>
          <w:tab w:val="left" w:pos="1713"/>
        </w:tabs>
        <w:jc w:val="right"/>
        <w:rPr>
          <w:rFonts w:eastAsia="Times New Roman" w:cs="Times New Roman"/>
        </w:rPr>
      </w:pPr>
      <w:r w:rsidRPr="007C3741">
        <w:rPr>
          <w:rFonts w:eastAsia="Times New Roman" w:cs="Times New Roman"/>
          <w:bCs/>
          <w:i/>
          <w:iCs/>
          <w:color w:val="000000"/>
        </w:rPr>
        <w:t xml:space="preserve">Таблица «Итоговые оценки» </w:t>
      </w:r>
    </w:p>
    <w:tbl>
      <w:tblPr>
        <w:tblW w:w="0" w:type="auto"/>
        <w:tblInd w:w="-40" w:type="dxa"/>
        <w:tblLayout w:type="fixed"/>
        <w:tblLook w:val="0000"/>
      </w:tblPr>
      <w:tblGrid>
        <w:gridCol w:w="682"/>
        <w:gridCol w:w="1813"/>
        <w:gridCol w:w="1419"/>
        <w:gridCol w:w="1241"/>
        <w:gridCol w:w="1200"/>
        <w:gridCol w:w="1295"/>
        <w:gridCol w:w="1309"/>
        <w:gridCol w:w="1146"/>
      </w:tblGrid>
      <w:tr w:rsidR="007C3741" w:rsidRPr="007C3741" w:rsidTr="009373F5">
        <w:trPr>
          <w:trHeight w:val="3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  <w:b/>
              </w:rPr>
            </w:pPr>
            <w:r w:rsidRPr="007C3741">
              <w:rPr>
                <w:rFonts w:eastAsia="Times New Roman" w:cs="Times New Roman"/>
              </w:rPr>
              <w:t>№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rPr>
                <w:rFonts w:eastAsia="Times New Roman" w:cs="Times New Roman"/>
                <w:b/>
              </w:rPr>
            </w:pPr>
            <w:r w:rsidRPr="007C3741">
              <w:rPr>
                <w:rFonts w:eastAsia="Times New Roman" w:cs="Times New Roman"/>
                <w:b/>
              </w:rPr>
              <w:t>Организация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rPr>
                <w:rFonts w:eastAsia="Times New Roman" w:cs="Times New Roman"/>
                <w:b/>
              </w:rPr>
            </w:pPr>
            <w:r w:rsidRPr="007C3741">
              <w:rPr>
                <w:rFonts w:eastAsia="Times New Roman" w:cs="Times New Roman"/>
                <w:b/>
              </w:rPr>
              <w:t xml:space="preserve">Открытость </w:t>
            </w:r>
            <w:proofErr w:type="spellStart"/>
            <w:proofErr w:type="gramStart"/>
            <w:r w:rsidRPr="007C3741">
              <w:rPr>
                <w:rFonts w:eastAsia="Times New Roman" w:cs="Times New Roman"/>
                <w:b/>
              </w:rPr>
              <w:t>информа-ции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rPr>
                <w:rFonts w:eastAsia="Times New Roman" w:cs="Times New Roman"/>
                <w:b/>
              </w:rPr>
            </w:pPr>
            <w:proofErr w:type="spellStart"/>
            <w:proofErr w:type="gramStart"/>
            <w:r w:rsidRPr="007C3741">
              <w:rPr>
                <w:rFonts w:eastAsia="Times New Roman" w:cs="Times New Roman"/>
                <w:b/>
              </w:rPr>
              <w:t>Комфорт-ность</w:t>
            </w:r>
            <w:proofErr w:type="spellEnd"/>
            <w:proofErr w:type="gramEnd"/>
            <w:r w:rsidRPr="007C3741">
              <w:rPr>
                <w:rFonts w:eastAsia="Times New Roman" w:cs="Times New Roman"/>
                <w:b/>
              </w:rPr>
              <w:t xml:space="preserve"> условий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rPr>
                <w:rFonts w:eastAsia="Times New Roman" w:cs="Times New Roman"/>
                <w:b/>
              </w:rPr>
            </w:pPr>
            <w:proofErr w:type="spellStart"/>
            <w:proofErr w:type="gramStart"/>
            <w:r w:rsidRPr="007C3741">
              <w:rPr>
                <w:rFonts w:eastAsia="Times New Roman" w:cs="Times New Roman"/>
                <w:b/>
              </w:rPr>
              <w:t>Доступ-ность</w:t>
            </w:r>
            <w:proofErr w:type="spellEnd"/>
            <w:proofErr w:type="gramEnd"/>
            <w:r w:rsidRPr="007C3741">
              <w:rPr>
                <w:rFonts w:eastAsia="Times New Roman" w:cs="Times New Roman"/>
                <w:b/>
              </w:rPr>
              <w:t xml:space="preserve"> для инвалидов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rPr>
                <w:rFonts w:eastAsia="Times New Roman" w:cs="Times New Roman"/>
                <w:b/>
              </w:rPr>
            </w:pPr>
            <w:proofErr w:type="spellStart"/>
            <w:proofErr w:type="gramStart"/>
            <w:r w:rsidRPr="007C3741">
              <w:rPr>
                <w:rFonts w:eastAsia="Times New Roman" w:cs="Times New Roman"/>
                <w:b/>
              </w:rPr>
              <w:t>Доброжела-тельность</w:t>
            </w:r>
            <w:proofErr w:type="spellEnd"/>
            <w:proofErr w:type="gramEnd"/>
            <w:r w:rsidRPr="007C3741">
              <w:rPr>
                <w:rFonts w:eastAsia="Times New Roman" w:cs="Times New Roman"/>
                <w:b/>
              </w:rPr>
              <w:t>, вежливость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rPr>
                <w:rFonts w:eastAsia="Times New Roman" w:cs="Times New Roman"/>
                <w:b/>
              </w:rPr>
            </w:pPr>
            <w:proofErr w:type="spellStart"/>
            <w:proofErr w:type="gramStart"/>
            <w:r w:rsidRPr="007C3741">
              <w:rPr>
                <w:rFonts w:eastAsia="Times New Roman" w:cs="Times New Roman"/>
                <w:b/>
              </w:rPr>
              <w:t>Удовлетво-ренность</w:t>
            </w:r>
            <w:proofErr w:type="spellEnd"/>
            <w:proofErr w:type="gramEnd"/>
            <w:r w:rsidRPr="007C3741">
              <w:rPr>
                <w:rFonts w:eastAsia="Times New Roman" w:cs="Times New Roman"/>
                <w:b/>
              </w:rPr>
              <w:t xml:space="preserve"> условиями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r w:rsidRPr="007C3741">
              <w:rPr>
                <w:rFonts w:eastAsia="Times New Roman" w:cs="Times New Roman"/>
                <w:b/>
              </w:rPr>
              <w:t>Итоговый балл</w:t>
            </w:r>
          </w:p>
        </w:tc>
      </w:tr>
      <w:tr w:rsidR="007C3741" w:rsidRPr="007C3741" w:rsidTr="009373F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 xml:space="preserve">МКДОУ «Детский сад </w:t>
            </w:r>
            <w:proofErr w:type="spellStart"/>
            <w:r w:rsidRPr="007C3741">
              <w:rPr>
                <w:rFonts w:eastAsia="Times New Roman" w:cs="Times New Roman"/>
              </w:rPr>
              <w:t>комб</w:t>
            </w:r>
            <w:proofErr w:type="spellEnd"/>
            <w:r w:rsidRPr="007C3741">
              <w:rPr>
                <w:rFonts w:eastAsia="Times New Roman" w:cs="Times New Roman"/>
              </w:rPr>
              <w:t>. вида №3 Медвежьегорска»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63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91,8</w:t>
            </w:r>
          </w:p>
        </w:tc>
      </w:tr>
      <w:tr w:rsidR="007C3741" w:rsidRPr="007C3741" w:rsidTr="009373F5">
        <w:trPr>
          <w:trHeight w:val="508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2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 xml:space="preserve">МКДОУ «Детский сад </w:t>
            </w:r>
            <w:proofErr w:type="spellStart"/>
            <w:r w:rsidRPr="007C3741">
              <w:rPr>
                <w:rFonts w:eastAsia="Times New Roman" w:cs="Times New Roman"/>
              </w:rPr>
              <w:t>комб</w:t>
            </w:r>
            <w:proofErr w:type="spellEnd"/>
            <w:r w:rsidRPr="007C3741">
              <w:rPr>
                <w:rFonts w:eastAsia="Times New Roman" w:cs="Times New Roman"/>
              </w:rPr>
              <w:t>. вида №2 Медвежьегорска»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58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90,6</w:t>
            </w:r>
          </w:p>
        </w:tc>
      </w:tr>
      <w:tr w:rsidR="007C3741" w:rsidRPr="007C3741" w:rsidTr="009373F5">
        <w:trPr>
          <w:trHeight w:val="508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3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 xml:space="preserve">МКДОУ «Детский сад </w:t>
            </w:r>
            <w:proofErr w:type="spellStart"/>
            <w:r w:rsidRPr="007C3741">
              <w:rPr>
                <w:rFonts w:eastAsia="Times New Roman" w:cs="Times New Roman"/>
              </w:rPr>
              <w:t>комб</w:t>
            </w:r>
            <w:proofErr w:type="spellEnd"/>
            <w:r w:rsidRPr="007C3741">
              <w:rPr>
                <w:rFonts w:eastAsia="Times New Roman" w:cs="Times New Roman"/>
              </w:rPr>
              <w:t xml:space="preserve">. вида «Родничок» </w:t>
            </w:r>
            <w:r w:rsidRPr="007C3741">
              <w:rPr>
                <w:rFonts w:eastAsia="Times New Roman" w:cs="Times New Roman"/>
              </w:rPr>
              <w:lastRenderedPageBreak/>
              <w:t>Медвежьегорск</w:t>
            </w:r>
            <w:proofErr w:type="gramStart"/>
            <w:r w:rsidRPr="007C3741">
              <w:rPr>
                <w:rFonts w:eastAsia="Times New Roman" w:cs="Times New Roman"/>
              </w:rPr>
              <w:t>.</w:t>
            </w:r>
            <w:proofErr w:type="gramEnd"/>
            <w:r w:rsidRPr="007C3741">
              <w:rPr>
                <w:rFonts w:eastAsia="Times New Roman" w:cs="Times New Roman"/>
              </w:rPr>
              <w:t xml:space="preserve"> </w:t>
            </w:r>
            <w:proofErr w:type="gramStart"/>
            <w:r w:rsidRPr="007C3741">
              <w:rPr>
                <w:rFonts w:eastAsia="Times New Roman" w:cs="Times New Roman"/>
              </w:rPr>
              <w:t>р</w:t>
            </w:r>
            <w:proofErr w:type="gramEnd"/>
            <w:r w:rsidRPr="007C3741">
              <w:rPr>
                <w:rFonts w:eastAsia="Times New Roman" w:cs="Times New Roman"/>
              </w:rPr>
              <w:t>-на»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57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90,4</w:t>
            </w:r>
          </w:p>
        </w:tc>
      </w:tr>
      <w:tr w:rsidR="007C3741" w:rsidRPr="007C3741" w:rsidTr="009373F5">
        <w:trPr>
          <w:trHeight w:val="508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lastRenderedPageBreak/>
              <w:t>4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0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«</w:t>
            </w:r>
            <w:proofErr w:type="spellStart"/>
            <w:r w:rsidRPr="007C3741">
              <w:rPr>
                <w:rFonts w:eastAsia="Times New Roman" w:cs="Times New Roman"/>
              </w:rPr>
              <w:t>Челмужская</w:t>
            </w:r>
            <w:proofErr w:type="spellEnd"/>
            <w:r w:rsidRPr="007C3741">
              <w:rPr>
                <w:rFonts w:eastAsia="Times New Roman" w:cs="Times New Roman"/>
              </w:rPr>
              <w:t xml:space="preserve"> ООШ»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54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90,2</w:t>
            </w:r>
          </w:p>
        </w:tc>
      </w:tr>
      <w:tr w:rsidR="007C3741" w:rsidRPr="007C3741" w:rsidTr="009373F5">
        <w:trPr>
          <w:trHeight w:val="508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5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«</w:t>
            </w:r>
            <w:proofErr w:type="spellStart"/>
            <w:r w:rsidRPr="007C3741">
              <w:rPr>
                <w:rFonts w:eastAsia="Times New Roman" w:cs="Times New Roman"/>
              </w:rPr>
              <w:t>Шуньгская</w:t>
            </w:r>
            <w:proofErr w:type="spellEnd"/>
            <w:r w:rsidRPr="007C3741">
              <w:rPr>
                <w:rFonts w:eastAsia="Times New Roman" w:cs="Times New Roman"/>
              </w:rPr>
              <w:t xml:space="preserve"> СОШ»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54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98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89,6</w:t>
            </w:r>
          </w:p>
        </w:tc>
      </w:tr>
      <w:tr w:rsidR="007C3741" w:rsidRPr="007C3741" w:rsidTr="009373F5">
        <w:trPr>
          <w:trHeight w:val="5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 xml:space="preserve">МКОУ ДО «Дом детского </w:t>
            </w:r>
            <w:proofErr w:type="spellStart"/>
            <w:r w:rsidRPr="007C3741">
              <w:rPr>
                <w:rFonts w:eastAsia="Times New Roman" w:cs="Times New Roman"/>
              </w:rPr>
              <w:t>творчест-ва</w:t>
            </w:r>
            <w:proofErr w:type="spellEnd"/>
            <w:r w:rsidRPr="007C3741">
              <w:rPr>
                <w:rFonts w:eastAsia="Times New Roman" w:cs="Times New Roman"/>
              </w:rPr>
              <w:t xml:space="preserve"> г</w:t>
            </w:r>
            <w:proofErr w:type="gramStart"/>
            <w:r w:rsidRPr="007C3741">
              <w:rPr>
                <w:rFonts w:eastAsia="Times New Roman" w:cs="Times New Roman"/>
              </w:rPr>
              <w:t>.М</w:t>
            </w:r>
            <w:proofErr w:type="gramEnd"/>
            <w:r w:rsidRPr="007C3741">
              <w:rPr>
                <w:rFonts w:eastAsia="Times New Roman" w:cs="Times New Roman"/>
              </w:rPr>
              <w:t>едвежьегорска»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44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88,2</w:t>
            </w:r>
          </w:p>
        </w:tc>
      </w:tr>
      <w:tr w:rsidR="007C3741" w:rsidRPr="007C3741" w:rsidTr="009373F5">
        <w:trPr>
          <w:trHeight w:val="4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 xml:space="preserve">МКОУ </w:t>
            </w:r>
            <w:proofErr w:type="gramStart"/>
            <w:r w:rsidRPr="007C3741">
              <w:rPr>
                <w:rFonts w:eastAsia="Times New Roman" w:cs="Times New Roman"/>
              </w:rPr>
              <w:t>ДО</w:t>
            </w:r>
            <w:proofErr w:type="gramEnd"/>
            <w:r w:rsidRPr="007C3741">
              <w:rPr>
                <w:rFonts w:eastAsia="Times New Roman" w:cs="Times New Roman"/>
              </w:rPr>
              <w:t xml:space="preserve"> «</w:t>
            </w:r>
            <w:proofErr w:type="gramStart"/>
            <w:r w:rsidRPr="007C3741">
              <w:rPr>
                <w:rFonts w:eastAsia="Times New Roman" w:cs="Times New Roman"/>
              </w:rPr>
              <w:t>Медвежьегорская</w:t>
            </w:r>
            <w:proofErr w:type="gramEnd"/>
            <w:r w:rsidRPr="007C3741">
              <w:rPr>
                <w:rFonts w:eastAsia="Times New Roman" w:cs="Times New Roman"/>
              </w:rPr>
              <w:t xml:space="preserve"> школа искусств»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86,6</w:t>
            </w:r>
          </w:p>
        </w:tc>
      </w:tr>
      <w:tr w:rsidR="007C3741" w:rsidRPr="007C3741" w:rsidTr="009373F5">
        <w:trPr>
          <w:trHeight w:val="4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8</w:t>
            </w:r>
          </w:p>
          <w:p w:rsidR="007C3741" w:rsidRPr="007C3741" w:rsidRDefault="007C3741" w:rsidP="009373F5">
            <w:pPr>
              <w:rPr>
                <w:rFonts w:eastAsia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0"/>
              <w:contextualSpacing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"Медвежьегорская СОШ № 1"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57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86,4</w:t>
            </w:r>
          </w:p>
        </w:tc>
      </w:tr>
      <w:tr w:rsidR="007C3741" w:rsidRPr="007C3741" w:rsidTr="009373F5">
        <w:trPr>
          <w:trHeight w:val="4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«</w:t>
            </w:r>
            <w:proofErr w:type="spellStart"/>
            <w:r w:rsidRPr="007C3741">
              <w:rPr>
                <w:rFonts w:eastAsia="Times New Roman" w:cs="Times New Roman"/>
              </w:rPr>
              <w:t>Толвуйская</w:t>
            </w:r>
            <w:proofErr w:type="spellEnd"/>
            <w:r w:rsidRPr="007C3741">
              <w:rPr>
                <w:rFonts w:eastAsia="Times New Roman" w:cs="Times New Roman"/>
              </w:rPr>
              <w:t xml:space="preserve"> СОШ»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89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56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86</w:t>
            </w:r>
          </w:p>
        </w:tc>
      </w:tr>
      <w:tr w:rsidR="007C3741" w:rsidRPr="007C3741" w:rsidTr="009373F5">
        <w:trPr>
          <w:trHeight w:val="7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ДО «Медвежьегорская ДЮСШ №2»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41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85,8</w:t>
            </w:r>
          </w:p>
        </w:tc>
      </w:tr>
      <w:tr w:rsidR="007C3741" w:rsidRPr="007C3741" w:rsidTr="009373F5">
        <w:trPr>
          <w:trHeight w:val="68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 «</w:t>
            </w:r>
            <w:proofErr w:type="spellStart"/>
            <w:r w:rsidRPr="007C3741">
              <w:rPr>
                <w:rFonts w:eastAsia="Times New Roman" w:cs="Times New Roman"/>
              </w:rPr>
              <w:t>Пиндушская</w:t>
            </w:r>
            <w:proofErr w:type="spellEnd"/>
            <w:r w:rsidRPr="007C3741">
              <w:rPr>
                <w:rFonts w:eastAsia="Times New Roman" w:cs="Times New Roman"/>
              </w:rPr>
              <w:t xml:space="preserve"> СОШ №1"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50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85,6</w:t>
            </w:r>
          </w:p>
        </w:tc>
      </w:tr>
      <w:tr w:rsidR="007C3741" w:rsidRPr="007C3741" w:rsidTr="009373F5">
        <w:trPr>
          <w:trHeight w:val="71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«</w:t>
            </w:r>
            <w:proofErr w:type="spellStart"/>
            <w:r w:rsidRPr="007C3741">
              <w:rPr>
                <w:rFonts w:eastAsia="Times New Roman" w:cs="Times New Roman"/>
              </w:rPr>
              <w:t>Повенецкая</w:t>
            </w:r>
            <w:proofErr w:type="spellEnd"/>
            <w:r w:rsidRPr="007C3741">
              <w:rPr>
                <w:rFonts w:eastAsia="Times New Roman" w:cs="Times New Roman"/>
              </w:rPr>
              <w:t xml:space="preserve"> СОШ»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42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85,4</w:t>
            </w:r>
          </w:p>
        </w:tc>
      </w:tr>
      <w:tr w:rsidR="007C3741" w:rsidRPr="007C3741" w:rsidTr="009373F5">
        <w:trPr>
          <w:trHeight w:val="6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МКДОУ «Детский сад №1 Медвежьегорска»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  <w:lang w:val="en-US"/>
              </w:rPr>
              <w:t>97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  <w:lang w:val="en-US"/>
              </w:rPr>
              <w:t>99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  <w:lang w:val="en-US"/>
              </w:rPr>
              <w:t>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  <w:lang w:val="en-US"/>
              </w:rPr>
              <w:t>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  <w:lang w:val="en-US"/>
              </w:rPr>
              <w:t>98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  <w:lang w:val="en-US"/>
              </w:rPr>
              <w:t>85,2</w:t>
            </w:r>
          </w:p>
        </w:tc>
      </w:tr>
      <w:tr w:rsidR="007C3741" w:rsidRPr="007C3741" w:rsidTr="009373F5">
        <w:trPr>
          <w:trHeight w:val="73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0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«</w:t>
            </w:r>
            <w:proofErr w:type="spellStart"/>
            <w:r w:rsidRPr="007C3741">
              <w:rPr>
                <w:rFonts w:eastAsia="Times New Roman" w:cs="Times New Roman"/>
              </w:rPr>
              <w:t>Сосновская</w:t>
            </w:r>
            <w:proofErr w:type="spellEnd"/>
            <w:r w:rsidRPr="007C3741">
              <w:rPr>
                <w:rFonts w:eastAsia="Times New Roman" w:cs="Times New Roman"/>
              </w:rPr>
              <w:t xml:space="preserve"> ООШ»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88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46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85</w:t>
            </w:r>
          </w:p>
        </w:tc>
      </w:tr>
      <w:tr w:rsidR="007C3741" w:rsidRPr="007C3741" w:rsidTr="009373F5">
        <w:trPr>
          <w:trHeight w:val="7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lastRenderedPageBreak/>
              <w:t>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tabs>
                <w:tab w:val="left" w:pos="286"/>
              </w:tabs>
              <w:suppressAutoHyphens w:val="0"/>
              <w:spacing w:after="200"/>
              <w:ind w:left="57" w:hanging="57"/>
              <w:contextualSpacing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«</w:t>
            </w:r>
            <w:proofErr w:type="gramStart"/>
            <w:r w:rsidRPr="007C3741">
              <w:rPr>
                <w:rFonts w:eastAsia="Times New Roman" w:cs="Times New Roman"/>
              </w:rPr>
              <w:t>Медвежьегорская</w:t>
            </w:r>
            <w:proofErr w:type="gramEnd"/>
            <w:r w:rsidRPr="007C3741">
              <w:rPr>
                <w:rFonts w:eastAsia="Times New Roman" w:cs="Times New Roman"/>
              </w:rPr>
              <w:t xml:space="preserve"> СОШ имени А. </w:t>
            </w:r>
            <w:proofErr w:type="spellStart"/>
            <w:r w:rsidRPr="007C3741">
              <w:rPr>
                <w:rFonts w:eastAsia="Times New Roman" w:cs="Times New Roman"/>
              </w:rPr>
              <w:t>Фанягина</w:t>
            </w:r>
            <w:proofErr w:type="spellEnd"/>
            <w:r w:rsidRPr="007C3741">
              <w:rPr>
                <w:rFonts w:eastAsia="Times New Roman" w:cs="Times New Roman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47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83,6</w:t>
            </w:r>
          </w:p>
        </w:tc>
      </w:tr>
      <w:tr w:rsidR="007C3741" w:rsidRPr="007C3741" w:rsidTr="009373F5">
        <w:trPr>
          <w:trHeight w:val="73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«</w:t>
            </w:r>
            <w:proofErr w:type="spellStart"/>
            <w:r w:rsidRPr="007C3741">
              <w:rPr>
                <w:rFonts w:eastAsia="Times New Roman" w:cs="Times New Roman"/>
              </w:rPr>
              <w:t>Падан</w:t>
            </w:r>
            <w:proofErr w:type="spellEnd"/>
            <w:r w:rsidRPr="007C3741">
              <w:rPr>
                <w:rFonts w:eastAsia="Times New Roman" w:cs="Times New Roman"/>
              </w:rPr>
              <w:t>-</w:t>
            </w:r>
          </w:p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proofErr w:type="spellStart"/>
            <w:r w:rsidRPr="007C3741">
              <w:rPr>
                <w:rFonts w:eastAsia="Times New Roman" w:cs="Times New Roman"/>
              </w:rPr>
              <w:t>ская</w:t>
            </w:r>
            <w:proofErr w:type="spellEnd"/>
            <w:r w:rsidRPr="007C3741">
              <w:rPr>
                <w:rFonts w:eastAsia="Times New Roman" w:cs="Times New Roman"/>
              </w:rPr>
              <w:t xml:space="preserve"> СОШ»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48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85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84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80,2</w:t>
            </w:r>
          </w:p>
        </w:tc>
      </w:tr>
      <w:tr w:rsidR="007C3741" w:rsidRPr="007C3741" w:rsidTr="009373F5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57"/>
              <w:contextualSpacing/>
              <w:jc w:val="both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«</w:t>
            </w:r>
            <w:proofErr w:type="spellStart"/>
            <w:r w:rsidRPr="007C3741">
              <w:rPr>
                <w:rFonts w:eastAsia="Times New Roman" w:cs="Times New Roman"/>
              </w:rPr>
              <w:t>Великогубская</w:t>
            </w:r>
            <w:proofErr w:type="spellEnd"/>
            <w:r w:rsidRPr="007C3741">
              <w:rPr>
                <w:rFonts w:eastAsia="Times New Roman" w:cs="Times New Roman"/>
              </w:rPr>
              <w:t xml:space="preserve"> СОШ»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87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95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79,4</w:t>
            </w:r>
          </w:p>
        </w:tc>
      </w:tr>
      <w:tr w:rsidR="007C3741" w:rsidRPr="007C3741" w:rsidTr="009373F5">
        <w:trPr>
          <w:trHeight w:val="8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pStyle w:val="a4"/>
              <w:suppressAutoHyphens w:val="0"/>
              <w:spacing w:after="200"/>
              <w:ind w:left="0"/>
              <w:contextualSpacing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МКОУ  "Медвежьегорская СОШ № 3"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83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  <w:r w:rsidRPr="007C3741">
              <w:rPr>
                <w:rFonts w:eastAsia="Times New Roman" w:cs="Times New Roman"/>
              </w:rPr>
              <w:t>90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C3741">
              <w:rPr>
                <w:rFonts w:eastAsia="Times New Roman" w:cs="Times New Roman"/>
              </w:rPr>
              <w:t>87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</w:rPr>
              <w:t>77,8</w:t>
            </w:r>
          </w:p>
        </w:tc>
      </w:tr>
      <w:tr w:rsidR="007C3741" w:rsidRPr="007C3741" w:rsidTr="009373F5">
        <w:trPr>
          <w:trHeight w:val="424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jc w:val="both"/>
              <w:rPr>
                <w:rFonts w:eastAsia="Times New Roman" w:cs="Times New Roman"/>
                <w:i/>
                <w:iCs/>
              </w:rPr>
            </w:pPr>
            <w:r w:rsidRPr="007C3741">
              <w:rPr>
                <w:rFonts w:eastAsia="Times New Roman" w:cs="Times New Roman"/>
                <w:b/>
                <w:bCs/>
              </w:rPr>
              <w:t>Средний балл: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i/>
                <w:iCs/>
              </w:rPr>
            </w:pPr>
            <w:r w:rsidRPr="007C3741">
              <w:rPr>
                <w:rFonts w:eastAsia="Times New Roman" w:cs="Times New Roman"/>
                <w:i/>
                <w:iCs/>
              </w:rPr>
              <w:t>95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i/>
                <w:iCs/>
              </w:rPr>
            </w:pPr>
            <w:r w:rsidRPr="007C3741">
              <w:rPr>
                <w:rFonts w:eastAsia="Times New Roman" w:cs="Times New Roman"/>
                <w:i/>
                <w:iCs/>
              </w:rPr>
              <w:t>95,33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i/>
                <w:iCs/>
              </w:rPr>
            </w:pPr>
            <w:r w:rsidRPr="007C3741">
              <w:rPr>
                <w:rFonts w:eastAsia="Times New Roman" w:cs="Times New Roman"/>
                <w:i/>
                <w:iCs/>
              </w:rPr>
              <w:t>46,66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i/>
                <w:iCs/>
              </w:rPr>
            </w:pPr>
            <w:r w:rsidRPr="007C3741">
              <w:rPr>
                <w:rFonts w:eastAsia="Times New Roman" w:cs="Times New Roman"/>
                <w:i/>
                <w:iCs/>
              </w:rPr>
              <w:t>96,44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7C3741">
              <w:rPr>
                <w:rFonts w:eastAsia="Times New Roman" w:cs="Times New Roman"/>
                <w:i/>
                <w:iCs/>
              </w:rPr>
              <w:t>95,77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741" w:rsidRPr="007C3741" w:rsidRDefault="007C3741" w:rsidP="009373F5">
            <w:pPr>
              <w:snapToGrid w:val="0"/>
              <w:jc w:val="center"/>
            </w:pPr>
            <w:r w:rsidRPr="007C3741">
              <w:rPr>
                <w:rFonts w:eastAsia="Times New Roman" w:cs="Times New Roman"/>
                <w:b/>
                <w:bCs/>
                <w:i/>
                <w:iCs/>
              </w:rPr>
              <w:t>85,84</w:t>
            </w:r>
          </w:p>
        </w:tc>
      </w:tr>
    </w:tbl>
    <w:p w:rsidR="007C3741" w:rsidRPr="007C3741" w:rsidRDefault="007C3741" w:rsidP="007C3741">
      <w:pPr>
        <w:tabs>
          <w:tab w:val="left" w:pos="1713"/>
        </w:tabs>
        <w:jc w:val="both"/>
      </w:pPr>
    </w:p>
    <w:p w:rsidR="007C3741" w:rsidRPr="007C3741" w:rsidRDefault="007C3741" w:rsidP="007C3741">
      <w:pPr>
        <w:tabs>
          <w:tab w:val="left" w:pos="1713"/>
        </w:tabs>
        <w:ind w:firstLine="565"/>
        <w:jc w:val="both"/>
      </w:pPr>
    </w:p>
    <w:p w:rsidR="007C3741" w:rsidRPr="007C3741" w:rsidRDefault="007C3741" w:rsidP="007C3741">
      <w:pPr>
        <w:tabs>
          <w:tab w:val="left" w:pos="1713"/>
        </w:tabs>
        <w:ind w:firstLine="565"/>
        <w:jc w:val="both"/>
      </w:pPr>
    </w:p>
    <w:p w:rsidR="007C3741" w:rsidRPr="007C3741" w:rsidRDefault="007C3741" w:rsidP="007C3741">
      <w:pPr>
        <w:tabs>
          <w:tab w:val="left" w:pos="1713"/>
        </w:tabs>
        <w:ind w:firstLine="565"/>
        <w:jc w:val="both"/>
        <w:rPr>
          <w:rFonts w:eastAsia="Times New Roman" w:cs="Times New Roman"/>
          <w:b/>
          <w:bCs/>
          <w:color w:val="000000"/>
        </w:rPr>
      </w:pPr>
      <w:r w:rsidRPr="007C3741">
        <w:rPr>
          <w:rFonts w:eastAsia="Times New Roman" w:cs="Times New Roman"/>
          <w:b/>
          <w:bCs/>
          <w:color w:val="000000"/>
        </w:rPr>
        <w:t>Выводы</w:t>
      </w:r>
      <w:r w:rsidRPr="007C3741">
        <w:rPr>
          <w:rFonts w:eastAsia="Times New Roman" w:cs="Times New Roman"/>
          <w:bCs/>
          <w:color w:val="000000"/>
        </w:rPr>
        <w:t xml:space="preserve">. Наибольшую оценку среди качеств условий осуществления образовательной деятельности получила сфера </w:t>
      </w:r>
      <w:r w:rsidRPr="007C3741">
        <w:rPr>
          <w:rFonts w:eastAsia="Times New Roman" w:cs="Times New Roman"/>
          <w:bCs/>
          <w:i/>
          <w:iCs/>
          <w:color w:val="000000"/>
        </w:rPr>
        <w:t>доброжелательности и вежливости сотрудников организаций</w:t>
      </w:r>
      <w:r w:rsidRPr="007C3741">
        <w:rPr>
          <w:rFonts w:eastAsia="Times New Roman" w:cs="Times New Roman"/>
          <w:bCs/>
          <w:color w:val="000000"/>
        </w:rPr>
        <w:t xml:space="preserve">, а недостатки сосредоточены в сфере </w:t>
      </w:r>
      <w:r w:rsidRPr="007C3741">
        <w:rPr>
          <w:rFonts w:eastAsia="Times New Roman" w:cs="Times New Roman"/>
          <w:bCs/>
          <w:i/>
          <w:iCs/>
          <w:color w:val="000000"/>
        </w:rPr>
        <w:t>доступности для инвалидов</w:t>
      </w:r>
      <w:r w:rsidRPr="007C3741">
        <w:rPr>
          <w:rFonts w:eastAsia="Times New Roman" w:cs="Times New Roman"/>
          <w:bCs/>
          <w:color w:val="000000"/>
        </w:rPr>
        <w:t>.</w:t>
      </w:r>
    </w:p>
    <w:p w:rsidR="007C3741" w:rsidRPr="007C3741" w:rsidRDefault="007C3741" w:rsidP="007C3741">
      <w:pPr>
        <w:tabs>
          <w:tab w:val="left" w:pos="1713"/>
        </w:tabs>
        <w:ind w:firstLine="565"/>
        <w:jc w:val="both"/>
        <w:rPr>
          <w:rFonts w:eastAsia="Times New Roman" w:cs="Times New Roman"/>
          <w:bCs/>
          <w:color w:val="000000"/>
        </w:rPr>
      </w:pPr>
      <w:r w:rsidRPr="007C3741">
        <w:rPr>
          <w:rFonts w:eastAsia="Times New Roman" w:cs="Times New Roman"/>
          <w:b/>
          <w:bCs/>
          <w:color w:val="000000"/>
        </w:rPr>
        <w:t>Рекомендации</w:t>
      </w:r>
      <w:r w:rsidRPr="007C3741">
        <w:rPr>
          <w:rFonts w:eastAsia="Times New Roman" w:cs="Times New Roman"/>
          <w:bCs/>
          <w:color w:val="000000"/>
        </w:rPr>
        <w:t xml:space="preserve">. В качестве приоритетных </w:t>
      </w:r>
      <w:proofErr w:type="gramStart"/>
      <w:r w:rsidRPr="007C3741">
        <w:rPr>
          <w:rFonts w:eastAsia="Times New Roman" w:cs="Times New Roman"/>
          <w:bCs/>
          <w:color w:val="000000"/>
        </w:rPr>
        <w:t>направлений улучшения условий осуществления образовательной деятельности</w:t>
      </w:r>
      <w:proofErr w:type="gramEnd"/>
      <w:r w:rsidRPr="007C3741">
        <w:rPr>
          <w:rFonts w:eastAsia="Times New Roman" w:cs="Times New Roman"/>
          <w:bCs/>
          <w:color w:val="000000"/>
        </w:rPr>
        <w:t xml:space="preserve"> рассматривать </w:t>
      </w:r>
      <w:r w:rsidRPr="007C3741">
        <w:rPr>
          <w:rFonts w:eastAsia="Times New Roman" w:cs="Times New Roman"/>
          <w:bCs/>
          <w:i/>
          <w:iCs/>
          <w:color w:val="000000"/>
        </w:rPr>
        <w:t>доступность образовательной деятельности для инвалидов.</w:t>
      </w:r>
    </w:p>
    <w:p w:rsidR="007C3741" w:rsidRPr="007C3741" w:rsidRDefault="007C3741" w:rsidP="007C3741">
      <w:pPr>
        <w:tabs>
          <w:tab w:val="left" w:pos="1713"/>
        </w:tabs>
        <w:ind w:firstLine="565"/>
        <w:jc w:val="both"/>
      </w:pPr>
      <w:r w:rsidRPr="007C3741">
        <w:rPr>
          <w:rFonts w:eastAsia="Times New Roman" w:cs="Times New Roman"/>
          <w:bCs/>
          <w:color w:val="000000"/>
        </w:rPr>
        <w:t xml:space="preserve">В </w:t>
      </w:r>
      <w:r w:rsidRPr="007C3741">
        <w:rPr>
          <w:rFonts w:eastAsia="Times New Roman" w:cs="Times New Roman"/>
          <w:bCs/>
          <w:i/>
          <w:iCs/>
          <w:color w:val="000000"/>
        </w:rPr>
        <w:t>Приложениях</w:t>
      </w:r>
      <w:r w:rsidRPr="007C3741">
        <w:rPr>
          <w:rFonts w:eastAsia="Times New Roman" w:cs="Times New Roman"/>
          <w:bCs/>
          <w:color w:val="000000"/>
        </w:rPr>
        <w:t xml:space="preserve"> </w:t>
      </w:r>
      <w:r w:rsidRPr="007C3741">
        <w:rPr>
          <w:rFonts w:eastAsia="Times New Roman" w:cs="Times New Roman"/>
          <w:bCs/>
          <w:i/>
          <w:iCs/>
          <w:color w:val="000000"/>
        </w:rPr>
        <w:t>1-18</w:t>
      </w:r>
      <w:r w:rsidRPr="007C3741">
        <w:rPr>
          <w:rFonts w:eastAsia="Times New Roman" w:cs="Times New Roman"/>
          <w:bCs/>
          <w:color w:val="000000"/>
        </w:rPr>
        <w:t xml:space="preserve"> приводятся развернутые данные по каждой организации.</w:t>
      </w:r>
    </w:p>
    <w:p w:rsidR="007C3741" w:rsidRPr="007C3741" w:rsidRDefault="007C3741" w:rsidP="007C3741">
      <w:pPr>
        <w:pStyle w:val="ConsPlusNormal"/>
        <w:tabs>
          <w:tab w:val="left" w:pos="1134"/>
        </w:tabs>
        <w:rPr>
          <w:sz w:val="24"/>
          <w:szCs w:val="24"/>
        </w:rPr>
      </w:pPr>
    </w:p>
    <w:p w:rsidR="007C3741" w:rsidRPr="007C3741" w:rsidRDefault="007C3741" w:rsidP="007C3741">
      <w:pPr>
        <w:pStyle w:val="ConsPlusNormal"/>
        <w:tabs>
          <w:tab w:val="left" w:pos="1134"/>
        </w:tabs>
        <w:rPr>
          <w:rFonts w:eastAsia="Times New Roman" w:cs="Times New Roman"/>
          <w:color w:val="000000"/>
          <w:sz w:val="24"/>
          <w:szCs w:val="24"/>
        </w:rPr>
      </w:pPr>
    </w:p>
    <w:p w:rsidR="007C3741" w:rsidRPr="007C3741" w:rsidRDefault="007C3741" w:rsidP="007C3741">
      <w:pPr>
        <w:pStyle w:val="ConsPlusNormal"/>
        <w:tabs>
          <w:tab w:val="left" w:pos="1134"/>
        </w:tabs>
        <w:rPr>
          <w:rFonts w:eastAsia="Times New Roman" w:cs="Times New Roman"/>
          <w:color w:val="000000"/>
          <w:sz w:val="24"/>
          <w:szCs w:val="24"/>
        </w:rPr>
      </w:pPr>
    </w:p>
    <w:p w:rsidR="007C3741" w:rsidRPr="007C3741" w:rsidRDefault="007C3741" w:rsidP="007C3741">
      <w:pPr>
        <w:pStyle w:val="ConsPlusNormal"/>
        <w:tabs>
          <w:tab w:val="left" w:pos="1134"/>
        </w:tabs>
        <w:rPr>
          <w:rFonts w:eastAsia="Times New Roman" w:cs="Times New Roman"/>
          <w:color w:val="000000"/>
          <w:sz w:val="24"/>
          <w:szCs w:val="24"/>
        </w:rPr>
      </w:pPr>
      <w:r w:rsidRPr="007C3741">
        <w:rPr>
          <w:rFonts w:eastAsia="Times New Roman" w:cs="Times New Roman"/>
          <w:color w:val="000000"/>
          <w:sz w:val="24"/>
          <w:szCs w:val="24"/>
        </w:rPr>
        <w:t xml:space="preserve">Президент Фонда «Новое измерение»                                    </w:t>
      </w:r>
      <w:r w:rsidRPr="007C3741">
        <w:rPr>
          <w:rFonts w:eastAsia="Times New Roman" w:cs="Times New Roman"/>
          <w:color w:val="000000"/>
          <w:sz w:val="24"/>
          <w:szCs w:val="24"/>
        </w:rPr>
        <w:tab/>
        <w:t xml:space="preserve">А.С. Сухоруков </w:t>
      </w:r>
    </w:p>
    <w:p w:rsidR="007C3741" w:rsidRPr="007C3741" w:rsidRDefault="007C3741" w:rsidP="007C3741">
      <w:pPr>
        <w:pStyle w:val="ConsPlusNormal"/>
        <w:tabs>
          <w:tab w:val="left" w:pos="1134"/>
        </w:tabs>
        <w:rPr>
          <w:rFonts w:eastAsia="Times New Roman" w:cs="Times New Roman"/>
          <w:color w:val="000000"/>
          <w:sz w:val="24"/>
          <w:szCs w:val="24"/>
        </w:rPr>
      </w:pPr>
    </w:p>
    <w:p w:rsidR="007C3741" w:rsidRDefault="007C3741" w:rsidP="007C3741">
      <w:pPr>
        <w:pStyle w:val="ConsPlusNormal"/>
        <w:tabs>
          <w:tab w:val="left" w:pos="1134"/>
        </w:tabs>
        <w:rPr>
          <w:rFonts w:eastAsia="Times New Roman" w:cs="Times New Roman"/>
          <w:color w:val="000000"/>
          <w:sz w:val="24"/>
          <w:szCs w:val="24"/>
        </w:rPr>
      </w:pPr>
      <w:r w:rsidRPr="007C3741">
        <w:rPr>
          <w:rFonts w:eastAsia="Times New Roman" w:cs="Times New Roman"/>
          <w:color w:val="000000"/>
          <w:sz w:val="24"/>
          <w:szCs w:val="24"/>
        </w:rPr>
        <w:t>«</w:t>
      </w:r>
      <w:r w:rsidRPr="007C3741">
        <w:rPr>
          <w:rFonts w:eastAsia="Times New Roman" w:cs="Times New Roman"/>
          <w:color w:val="000000"/>
          <w:sz w:val="24"/>
          <w:szCs w:val="24"/>
          <w:lang w:val="en-US"/>
        </w:rPr>
        <w:t>1</w:t>
      </w:r>
      <w:r w:rsidRPr="007C3741">
        <w:rPr>
          <w:rFonts w:eastAsia="Times New Roman" w:cs="Times New Roman"/>
          <w:color w:val="000000"/>
          <w:sz w:val="24"/>
          <w:szCs w:val="24"/>
        </w:rPr>
        <w:t>7»    апреля   2022 г.</w:t>
      </w:r>
    </w:p>
    <w:p w:rsidR="007C3741" w:rsidRPr="007C3741" w:rsidRDefault="007C3741" w:rsidP="007C3741">
      <w:pPr>
        <w:pStyle w:val="ConsPlusNormal"/>
        <w:pageBreakBefore/>
        <w:tabs>
          <w:tab w:val="left" w:pos="1134"/>
        </w:tabs>
        <w:ind w:firstLine="426"/>
        <w:jc w:val="right"/>
        <w:rPr>
          <w:b/>
          <w:i/>
          <w:iCs/>
          <w:sz w:val="24"/>
          <w:szCs w:val="24"/>
        </w:rPr>
      </w:pPr>
      <w:r w:rsidRPr="007C3741">
        <w:rPr>
          <w:rFonts w:eastAsia="Times New Roman" w:cs="Times New Roman"/>
          <w:bCs/>
          <w:i/>
          <w:iCs/>
          <w:color w:val="000000"/>
          <w:sz w:val="24"/>
          <w:szCs w:val="24"/>
        </w:rPr>
        <w:lastRenderedPageBreak/>
        <w:t>Приложение 14</w:t>
      </w:r>
    </w:p>
    <w:p w:rsidR="007C3741" w:rsidRPr="007C3741" w:rsidRDefault="007C3741" w:rsidP="007C3741">
      <w:pPr>
        <w:spacing w:line="200" w:lineRule="atLeast"/>
        <w:jc w:val="both"/>
        <w:rPr>
          <w:b/>
          <w:i/>
          <w:iCs/>
        </w:rPr>
      </w:pPr>
      <w:r w:rsidRPr="007C3741">
        <w:rPr>
          <w:b/>
          <w:i/>
          <w:iCs/>
        </w:rPr>
        <w:t xml:space="preserve">Организация: </w:t>
      </w:r>
      <w:r w:rsidRPr="007C3741">
        <w:rPr>
          <w:rFonts w:eastAsia="Times New Roman" w:cs="Times New Roman"/>
        </w:rPr>
        <w:t>Муниципальное бюджетное образовательное учреждение дополнительного образования «Медвежьегорская школа искусств»</w:t>
      </w:r>
    </w:p>
    <w:p w:rsidR="007C3741" w:rsidRPr="007C3741" w:rsidRDefault="007C3741" w:rsidP="007C3741">
      <w:r w:rsidRPr="007C3741">
        <w:rPr>
          <w:b/>
          <w:i/>
          <w:iCs/>
        </w:rPr>
        <w:t xml:space="preserve">Количество </w:t>
      </w:r>
      <w:proofErr w:type="gramStart"/>
      <w:r w:rsidRPr="007C3741">
        <w:rPr>
          <w:b/>
          <w:i/>
          <w:iCs/>
        </w:rPr>
        <w:t>опрошенных</w:t>
      </w:r>
      <w:proofErr w:type="gramEnd"/>
      <w:r w:rsidRPr="007C3741">
        <w:rPr>
          <w:b/>
          <w:i/>
          <w:iCs/>
        </w:rPr>
        <w:t xml:space="preserve"> </w:t>
      </w:r>
      <w:r w:rsidRPr="007C3741">
        <w:rPr>
          <w:i/>
          <w:iCs/>
        </w:rPr>
        <w:t>162</w:t>
      </w:r>
    </w:p>
    <w:p w:rsidR="007C3741" w:rsidRPr="007C3741" w:rsidRDefault="007C3741" w:rsidP="007C3741">
      <w:pPr>
        <w:ind w:firstLine="426"/>
        <w:jc w:val="right"/>
        <w:rPr>
          <w:i/>
          <w:iCs/>
        </w:rPr>
      </w:pPr>
      <w:r w:rsidRPr="007C3741">
        <w:t xml:space="preserve">Таблица 1. </w:t>
      </w:r>
      <w:r w:rsidRPr="007C3741">
        <w:rPr>
          <w:i/>
          <w:iCs/>
        </w:rPr>
        <w:t xml:space="preserve">Показатели, характеризующие общие критерии </w:t>
      </w:r>
    </w:p>
    <w:p w:rsidR="007C3741" w:rsidRPr="007C3741" w:rsidRDefault="007C3741" w:rsidP="007C3741">
      <w:pPr>
        <w:ind w:firstLine="426"/>
        <w:jc w:val="right"/>
        <w:rPr>
          <w:rFonts w:cs="Times New Roman"/>
        </w:rPr>
      </w:pPr>
      <w:r w:rsidRPr="007C3741">
        <w:rPr>
          <w:i/>
          <w:iCs/>
        </w:rPr>
        <w:t>оценки качества условий осуществления образовательной деятельности</w:t>
      </w:r>
    </w:p>
    <w:tbl>
      <w:tblPr>
        <w:tblW w:w="0" w:type="auto"/>
        <w:tblInd w:w="-7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4822"/>
        <w:gridCol w:w="1191"/>
        <w:gridCol w:w="1217"/>
        <w:gridCol w:w="1134"/>
        <w:gridCol w:w="1063"/>
        <w:gridCol w:w="13"/>
        <w:gridCol w:w="134"/>
        <w:gridCol w:w="80"/>
        <w:gridCol w:w="123"/>
        <w:gridCol w:w="21"/>
        <w:gridCol w:w="13"/>
      </w:tblGrid>
      <w:tr w:rsidR="007C3741" w:rsidRPr="007C3741" w:rsidTr="009373F5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Макси-мальное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значение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Полученное значение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3741">
              <w:rPr>
                <w:rFonts w:eastAsia="Times New Roman" w:cs="Times New Roman"/>
                <w:color w:val="000000"/>
                <w:sz w:val="24"/>
                <w:szCs w:val="24"/>
              </w:rPr>
              <w:t>Значи-мость</w:t>
            </w:r>
            <w:proofErr w:type="spellEnd"/>
            <w:proofErr w:type="gramEnd"/>
            <w:r w:rsidRPr="007C374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7C3741">
              <w:rPr>
                <w:rFonts w:eastAsia="Times New Roman" w:cs="Times New Roman"/>
                <w:color w:val="000000"/>
                <w:sz w:val="24"/>
                <w:szCs w:val="24"/>
              </w:rPr>
              <w:t>Оценка организации по критерию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</w:pPr>
          </w:p>
        </w:tc>
      </w:tr>
      <w:tr w:rsidR="007C3741" w:rsidRPr="007C3741" w:rsidTr="009373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 w:rsidRPr="007C3741">
              <w:rPr>
                <w:rFonts w:cs="Times New Roman"/>
                <w:b/>
                <w:sz w:val="24"/>
                <w:szCs w:val="24"/>
              </w:rPr>
              <w:t>Критерий "Открытость и доступность информации об организации"</w:t>
            </w:r>
          </w:p>
        </w:tc>
        <w:tc>
          <w:tcPr>
            <w:tcW w:w="1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  <w:tc>
          <w:tcPr>
            <w:tcW w:w="203" w:type="dxa"/>
            <w:gridSpan w:val="2"/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  <w:tc>
          <w:tcPr>
            <w:tcW w:w="34" w:type="dxa"/>
            <w:gridSpan w:val="2"/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</w:tr>
      <w:tr w:rsidR="007C3741" w:rsidRPr="007C3741" w:rsidTr="009373F5">
        <w:trPr>
          <w:cantSplit/>
          <w:trHeight w:val="69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      </w:r>
            <w:hyperlink r:id="rId5" w:anchor="P162" w:history="1">
              <w:r w:rsidRPr="007C3741">
                <w:rPr>
                  <w:rStyle w:val="a3"/>
                  <w:rFonts w:cs="Times New Roman"/>
                  <w:sz w:val="24"/>
                  <w:szCs w:val="24"/>
                </w:rPr>
                <w:t>&lt;1&gt;</w:t>
              </w:r>
            </w:hyperlink>
            <w:r w:rsidRPr="007C3741">
              <w:rPr>
                <w:rFonts w:cs="Times New Roman"/>
                <w:sz w:val="24"/>
                <w:szCs w:val="24"/>
              </w:rPr>
              <w:t>: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 информационных стендах в помещении организации,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 официальном сайте организации в информационно-телекоммуникационной сети "Интернет"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100 баллов; 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доку-ментов</w:t>
            </w:r>
            <w:proofErr w:type="spellEnd"/>
            <w:proofErr w:type="gramEnd"/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37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доку-ментов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Средний балл: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57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697"/>
        </w:trPr>
        <w:tc>
          <w:tcPr>
            <w:tcW w:w="8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Имею-щиеся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доку-менты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11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1276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Имею-щиеся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доку-менты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37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177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телефона,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электронной почты,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функцио-нирующих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способов: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1569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88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603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3" w:type="dxa"/>
          <w:trHeight w:val="200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lastRenderedPageBreak/>
              <w:t>Итого по критерию (по формуле 0,3(П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>.1) + 0,3(П1.2) + 0,4(П1.3))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 баллов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SimSun" w:cs="Lucida Sans"/>
                <w:sz w:val="24"/>
                <w:szCs w:val="24"/>
                <w:lang w:eastAsia="hi-IN" w:bidi="hi-IN"/>
              </w:rPr>
            </w:pPr>
            <w:r w:rsidRPr="007C3741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2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  <w:tc>
          <w:tcPr>
            <w:tcW w:w="144" w:type="dxa"/>
            <w:gridSpan w:val="2"/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</w:tr>
      <w:tr w:rsidR="007C3741" w:rsidRPr="007C3741" w:rsidTr="009373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3" w:type="dxa"/>
          <w:trHeight w:val="12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SimSun" w:cs="Times New Roman"/>
                <w:sz w:val="24"/>
                <w:szCs w:val="24"/>
                <w:lang w:eastAsia="hi-IN" w:bidi="hi-IN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b/>
                <w:sz w:val="24"/>
                <w:szCs w:val="24"/>
              </w:rPr>
              <w:t>Критерий "Комфортность условий осуществления образовательной деятельности"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  <w:tc>
          <w:tcPr>
            <w:tcW w:w="144" w:type="dxa"/>
            <w:gridSpan w:val="2"/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</w:tr>
      <w:tr w:rsidR="007C3741" w:rsidRPr="007C3741" w:rsidTr="009373F5">
        <w:trPr>
          <w:cantSplit/>
          <w:trHeight w:val="151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Обеспечение в организации комфортных условий для предоставления услуг: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наличие комфортной зоны отдыха (ожидания);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доступность питьевой воды;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санитарное состояние помещений организаций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 баллов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комфорт-ных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условий: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1515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Баллы: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63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 161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63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Итого по критерию (по формуле 0,5(П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>.1) +  0,5(П2.3))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 баллов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3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b/>
                <w:sz w:val="24"/>
                <w:szCs w:val="24"/>
              </w:rPr>
              <w:t>Критерий "Доступность образовательной деятельности для инвалидов"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  <w:tc>
          <w:tcPr>
            <w:tcW w:w="144" w:type="dxa"/>
            <w:gridSpan w:val="2"/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</w:tr>
      <w:tr w:rsidR="007C3741" w:rsidRPr="007C3741" w:rsidTr="009373F5">
        <w:trPr>
          <w:cantSplit/>
          <w:trHeight w:val="164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3.1. </w:t>
            </w:r>
            <w:hyperlink r:id="rId6" w:anchor="P164" w:history="1">
              <w:r w:rsidRPr="007C3741">
                <w:rPr>
                  <w:rStyle w:val="a3"/>
                  <w:rFonts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оборудование входных групп пандусами/подъемными платформами;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lastRenderedPageBreak/>
              <w:t>- наличие выделенных стоянок для автотранспортных средств инвалидов;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наличие сменных кресел-колясок;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усло-вий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доступ-ности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>: 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164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278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сурдопереводчика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>);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- 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усло-вий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доступ-ности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>: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278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50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не затруднившихся ответить опрошенных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>70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Из </w:t>
            </w:r>
            <w:proofErr w:type="spellStart"/>
            <w:proofErr w:type="gramStart"/>
            <w:r w:rsidRPr="007C3741">
              <w:rPr>
                <w:rFonts w:eastAsia="Times New Roman" w:cs="Times New Roman"/>
                <w:sz w:val="24"/>
                <w:szCs w:val="24"/>
              </w:rPr>
              <w:t>отве-тивших</w:t>
            </w:r>
            <w:proofErr w:type="spellEnd"/>
            <w:proofErr w:type="gramEnd"/>
            <w:r w:rsidRPr="007C3741">
              <w:rPr>
                <w:rFonts w:eastAsia="Times New Roman" w:cs="Times New Roman"/>
                <w:sz w:val="24"/>
                <w:szCs w:val="24"/>
              </w:rPr>
              <w:t xml:space="preserve"> на вопрос:  84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50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83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Итого по критерию (по формуле 0,3(П3.1) + 0,4(П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4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>.2) + 0,3(П4.3))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 баллов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3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b/>
                <w:sz w:val="24"/>
                <w:szCs w:val="24"/>
              </w:rPr>
              <w:t>Критерий "Доброжелательность, вежливость работников организации"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  <w:tc>
          <w:tcPr>
            <w:tcW w:w="144" w:type="dxa"/>
            <w:gridSpan w:val="2"/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</w:tr>
      <w:tr w:rsidR="007C3741" w:rsidRPr="007C3741" w:rsidTr="009373F5">
        <w:trPr>
          <w:cantSplit/>
          <w:trHeight w:val="101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(дежурный, секретарь и пр.) при непосредственном обращении в организацию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 155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101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96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88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(например, учителя, воспитатели и пр.)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68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99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88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и др.)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не затруднившихся  ответить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 160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Из </w:t>
            </w:r>
            <w:proofErr w:type="spellStart"/>
            <w:proofErr w:type="gramStart"/>
            <w:r w:rsidRPr="007C3741">
              <w:rPr>
                <w:rFonts w:eastAsia="Times New Roman" w:cs="Times New Roman"/>
                <w:sz w:val="24"/>
                <w:szCs w:val="24"/>
              </w:rPr>
              <w:t>отве-тивших</w:t>
            </w:r>
            <w:proofErr w:type="spellEnd"/>
            <w:proofErr w:type="gramEnd"/>
            <w:r w:rsidRPr="007C3741">
              <w:rPr>
                <w:rFonts w:eastAsia="Times New Roman" w:cs="Times New Roman"/>
                <w:sz w:val="24"/>
                <w:szCs w:val="24"/>
              </w:rPr>
              <w:t xml:space="preserve"> на вопрос: 162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885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Итого по критерию (по формуле 0,4(П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4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>.1) + 0,4(П4.2) + 0,2(П4.3))</w:t>
            </w: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 баллов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3" w:type="dxa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b/>
                <w:sz w:val="24"/>
                <w:szCs w:val="24"/>
              </w:rPr>
              <w:t>Критерий "Удовлетворенность условиями осуществления образовательной деятельности"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  <w:tc>
          <w:tcPr>
            <w:tcW w:w="144" w:type="dxa"/>
            <w:gridSpan w:val="2"/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lang w:eastAsia="hi-IN"/>
              </w:rPr>
            </w:pPr>
          </w:p>
        </w:tc>
      </w:tr>
      <w:tr w:rsidR="007C3741" w:rsidRPr="007C3741" w:rsidTr="009373F5">
        <w:trPr>
          <w:cantSplit/>
          <w:trHeight w:val="75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5,1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 161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757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50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 162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50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50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5.3.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% 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eastAsia="Times New Roman"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7C3741">
              <w:rPr>
                <w:rFonts w:cs="Times New Roman"/>
                <w:sz w:val="24"/>
                <w:szCs w:val="24"/>
              </w:rPr>
              <w:t>удовлет-воренных</w:t>
            </w:r>
            <w:proofErr w:type="spellEnd"/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C3741">
              <w:rPr>
                <w:rFonts w:cs="Times New Roman"/>
                <w:sz w:val="24"/>
                <w:szCs w:val="24"/>
              </w:rPr>
              <w:t>получате-лей</w:t>
            </w:r>
            <w:proofErr w:type="spellEnd"/>
            <w:r w:rsidRPr="007C3741">
              <w:rPr>
                <w:rFonts w:cs="Times New Roman"/>
                <w:sz w:val="24"/>
                <w:szCs w:val="24"/>
              </w:rPr>
              <w:t xml:space="preserve"> услуг: 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rPr>
          <w:cantSplit/>
          <w:trHeight w:val="502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eastAsia="Times New Roman" w:cs="Times New Roman"/>
                <w:sz w:val="24"/>
                <w:szCs w:val="24"/>
              </w:rPr>
              <w:t>Баллы:</w:t>
            </w:r>
          </w:p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Итого по критерию (по формуле 0,3(П5.1) + 0,2(П5.2) + 0,5(П5.3))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 баллов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sz w:val="24"/>
                <w:szCs w:val="24"/>
              </w:rPr>
            </w:pPr>
            <w:r w:rsidRPr="007C374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</w:rPr>
            </w:pPr>
          </w:p>
        </w:tc>
      </w:tr>
      <w:tr w:rsidR="007C3741" w:rsidRPr="007C3741" w:rsidTr="009373F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ind w:firstLine="22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b/>
                <w:sz w:val="24"/>
                <w:szCs w:val="24"/>
              </w:rPr>
              <w:t xml:space="preserve">ВСЕГО по всем критериям </w:t>
            </w:r>
            <w:r w:rsidRPr="007C3741">
              <w:rPr>
                <w:rFonts w:cs="Times New Roman"/>
                <w:sz w:val="24"/>
                <w:szCs w:val="24"/>
              </w:rPr>
              <w:t>(по формуле (К</w:t>
            </w:r>
            <w:proofErr w:type="gramStart"/>
            <w:r w:rsidRPr="007C3741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7C3741">
              <w:rPr>
                <w:rFonts w:cs="Times New Roman"/>
                <w:sz w:val="24"/>
                <w:szCs w:val="24"/>
              </w:rPr>
              <w:t xml:space="preserve"> + К2 + К3 +К4 + К5)/5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b/>
                <w:sz w:val="24"/>
                <w:szCs w:val="24"/>
              </w:rPr>
              <w:t>100 баллов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pStyle w:val="ConsPlusNormal"/>
              <w:snapToGrid w:val="0"/>
              <w:ind w:firstLine="2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3741">
              <w:rPr>
                <w:rFonts w:cs="Times New Roman"/>
                <w:b/>
                <w:sz w:val="24"/>
                <w:szCs w:val="24"/>
              </w:rPr>
              <w:t>86.6</w:t>
            </w:r>
          </w:p>
        </w:tc>
        <w:tc>
          <w:tcPr>
            <w:tcW w:w="1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741" w:rsidRPr="007C3741" w:rsidRDefault="007C3741" w:rsidP="009373F5">
            <w:pPr>
              <w:snapToGrid w:val="0"/>
              <w:rPr>
                <w:rFonts w:cs="Times New Roman"/>
                <w:b/>
              </w:rPr>
            </w:pPr>
          </w:p>
        </w:tc>
      </w:tr>
    </w:tbl>
    <w:p w:rsidR="007C3741" w:rsidRPr="007C3741" w:rsidRDefault="007C3741" w:rsidP="007C3741">
      <w:pPr>
        <w:tabs>
          <w:tab w:val="left" w:pos="1134"/>
        </w:tabs>
        <w:ind w:firstLine="426"/>
        <w:jc w:val="right"/>
      </w:pPr>
    </w:p>
    <w:p w:rsidR="007C3741" w:rsidRPr="007C3741" w:rsidRDefault="007C3741" w:rsidP="007C3741">
      <w:pPr>
        <w:tabs>
          <w:tab w:val="left" w:pos="1134"/>
        </w:tabs>
        <w:ind w:firstLine="426"/>
        <w:jc w:val="right"/>
      </w:pPr>
    </w:p>
    <w:p w:rsidR="007C3741" w:rsidRPr="007C3741" w:rsidRDefault="007C3741" w:rsidP="007C3741">
      <w:pPr>
        <w:tabs>
          <w:tab w:val="left" w:pos="1134"/>
        </w:tabs>
        <w:ind w:firstLine="426"/>
        <w:jc w:val="right"/>
      </w:pPr>
    </w:p>
    <w:p w:rsidR="007C3741" w:rsidRPr="007C3741" w:rsidRDefault="007C3741" w:rsidP="007C3741">
      <w:pPr>
        <w:tabs>
          <w:tab w:val="left" w:pos="1134"/>
        </w:tabs>
        <w:ind w:firstLine="426"/>
        <w:jc w:val="right"/>
      </w:pPr>
    </w:p>
    <w:p w:rsidR="007C3741" w:rsidRPr="007C3741" w:rsidRDefault="007C3741" w:rsidP="007C3741">
      <w:pPr>
        <w:tabs>
          <w:tab w:val="left" w:pos="1134"/>
        </w:tabs>
        <w:ind w:firstLine="426"/>
        <w:jc w:val="right"/>
      </w:pPr>
    </w:p>
    <w:p w:rsidR="007C3741" w:rsidRPr="007C3741" w:rsidRDefault="007C3741" w:rsidP="007C3741">
      <w:pPr>
        <w:tabs>
          <w:tab w:val="left" w:pos="1134"/>
        </w:tabs>
        <w:ind w:firstLine="426"/>
        <w:jc w:val="right"/>
      </w:pPr>
    </w:p>
    <w:p w:rsidR="007C3741" w:rsidRPr="007C3741" w:rsidRDefault="007C3741" w:rsidP="007C3741">
      <w:pPr>
        <w:tabs>
          <w:tab w:val="left" w:pos="1134"/>
        </w:tabs>
        <w:ind w:firstLine="426"/>
        <w:jc w:val="right"/>
        <w:rPr>
          <w:rFonts w:eastAsia="Times New Roman" w:cs="Times New Roman"/>
          <w:bCs/>
          <w:i/>
          <w:iCs/>
          <w:color w:val="000000"/>
        </w:rPr>
      </w:pPr>
      <w:r w:rsidRPr="007C3741">
        <w:rPr>
          <w:rFonts w:eastAsia="Times New Roman" w:cs="Times New Roman"/>
          <w:bCs/>
          <w:color w:val="000000"/>
        </w:rPr>
        <w:t xml:space="preserve">Исполнитель   </w:t>
      </w:r>
      <w:r w:rsidRPr="007C3741">
        <w:rPr>
          <w:rFonts w:eastAsia="Times New Roman" w:cs="Times New Roman"/>
          <w:bCs/>
          <w:i/>
          <w:iCs/>
          <w:color w:val="000000"/>
        </w:rPr>
        <w:t xml:space="preserve">                                                                  Сухоруков А.С.</w:t>
      </w:r>
    </w:p>
    <w:p w:rsidR="009E5113" w:rsidRPr="007C3741" w:rsidRDefault="009E5113"/>
    <w:sectPr w:rsidR="009E5113" w:rsidRPr="007C3741" w:rsidSect="009E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/>
        <w:b w:val="0"/>
        <w:bCs/>
        <w:i/>
        <w:iCs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kern w:val="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000000"/>
        <w:kern w:val="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kern w:val="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000000"/>
        <w:kern w:val="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000000"/>
        <w:kern w:val="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000000"/>
        <w:kern w:val="1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sz w:val="2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3741"/>
    <w:rsid w:val="00066381"/>
    <w:rsid w:val="000C3699"/>
    <w:rsid w:val="00577CCD"/>
    <w:rsid w:val="007C3741"/>
    <w:rsid w:val="007C40F5"/>
    <w:rsid w:val="009E5113"/>
    <w:rsid w:val="00D93045"/>
    <w:rsid w:val="00DC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4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3741"/>
    <w:rPr>
      <w:color w:val="0000FF"/>
      <w:u w:val="single"/>
    </w:rPr>
  </w:style>
  <w:style w:type="paragraph" w:customStyle="1" w:styleId="ConsPlusNormal">
    <w:name w:val="ConsPlusNormal"/>
    <w:rsid w:val="007C3741"/>
    <w:pPr>
      <w:suppressAutoHyphens/>
      <w:autoSpaceDE w:val="0"/>
      <w:spacing w:after="0" w:line="240" w:lineRule="auto"/>
    </w:pPr>
    <w:rPr>
      <w:rFonts w:ascii="Times New Roman" w:eastAsia="Calibri" w:hAnsi="Times New Roman" w:cs="Arial"/>
      <w:kern w:val="1"/>
      <w:lang w:eastAsia="zh-CN"/>
    </w:rPr>
  </w:style>
  <w:style w:type="paragraph" w:styleId="a4">
    <w:name w:val="List Paragraph"/>
    <w:basedOn w:val="a"/>
    <w:qFormat/>
    <w:rsid w:val="007C374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54;&#1050;%202022\C:\Users\KEY\Downloads\&#1058;&#1072;&#1073;&#1083;&#1080;&#1094;&#1072;%20-%20&#1086;&#1073;&#1088;&#1072;&#1079;&#1086;&#1074;&#1072;&#1085;&#1080;&#1077;.doc" TargetMode="External"/><Relationship Id="rId5" Type="http://schemas.openxmlformats.org/officeDocument/2006/relationships/hyperlink" Target="file:///D:\&#1053;&#1054;&#1050;%202022\C:\Users\KEY\Downloads\&#1058;&#1072;&#1073;&#1083;&#1080;&#1094;&#1072;%20-%20&#1086;&#1073;&#1088;&#1072;&#1079;&#1086;&#1074;&#1072;&#1085;&#108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2022-10-17T12:29:00Z</dcterms:created>
  <dcterms:modified xsi:type="dcterms:W3CDTF">2022-10-17T12:31:00Z</dcterms:modified>
</cp:coreProperties>
</file>